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CDD" w:rsidRPr="000E50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 w:rsidRPr="000E50DD"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851B9B" w:rsidRPr="000E50DD">
        <w:rPr>
          <w:rFonts w:ascii="Bookman Old Style" w:hAnsi="Bookman Old Style" w:cs="Arial"/>
          <w:color w:val="auto"/>
          <w:sz w:val="20"/>
          <w:szCs w:val="20"/>
        </w:rPr>
        <w:t>3</w:t>
      </w:r>
      <w:r w:rsidR="00E1145E" w:rsidRPr="000E50DD">
        <w:rPr>
          <w:rFonts w:ascii="Bookman Old Style" w:hAnsi="Bookman Old Style" w:cs="Arial"/>
          <w:color w:val="auto"/>
          <w:sz w:val="20"/>
          <w:szCs w:val="20"/>
        </w:rPr>
        <w:t>6</w:t>
      </w:r>
      <w:r w:rsidR="00E53C5A" w:rsidRPr="000E50DD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 w:rsidRPr="000E50DD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E1145E" w:rsidRDefault="00807D6E" w:rsidP="00807D6E">
      <w:pPr>
        <w:rPr>
          <w:color w:val="FF0000"/>
        </w:rPr>
      </w:pPr>
    </w:p>
    <w:p w:rsidR="00AD5CDD" w:rsidRPr="00E1145E" w:rsidRDefault="00AD5CDD" w:rsidP="00AD5CDD">
      <w:pPr>
        <w:rPr>
          <w:rFonts w:ascii="Bookman Old Style" w:hAnsi="Bookman Old Style" w:cs="Arial"/>
          <w:color w:val="FF0000"/>
        </w:rPr>
      </w:pPr>
    </w:p>
    <w:p w:rsidR="000E50DD" w:rsidRPr="00186448" w:rsidRDefault="000E50DD" w:rsidP="000E50DD">
      <w:pPr>
        <w:jc w:val="both"/>
        <w:rPr>
          <w:rFonts w:ascii="Bookman Old Style" w:hAnsi="Bookman Old Style" w:cs="Calibri"/>
          <w:b/>
          <w:bCs/>
          <w:color w:val="000000"/>
          <w:u w:val="single"/>
        </w:rPr>
      </w:pPr>
      <w:r>
        <w:rPr>
          <w:rFonts w:ascii="Bookman Old Style" w:hAnsi="Bookman Old Style" w:cs="Calibri"/>
          <w:b/>
          <w:bCs/>
          <w:color w:val="000000"/>
          <w:u w:val="single"/>
        </w:rPr>
        <w:t>IGORI FRIPP DAINESE</w:t>
      </w: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>
        <w:rPr>
          <w:rFonts w:ascii="Bookman Old Style" w:hAnsi="Bookman Old Style" w:cs="Arial"/>
        </w:rPr>
        <w:t>Processo Seletivo</w:t>
      </w:r>
      <w:r w:rsidRPr="00CE416E">
        <w:rPr>
          <w:rFonts w:ascii="Bookman Old Style" w:hAnsi="Bookman Old Style" w:cs="Arial"/>
        </w:rPr>
        <w:t xml:space="preserve"> nº 0</w:t>
      </w:r>
      <w:r>
        <w:rPr>
          <w:rFonts w:ascii="Bookman Old Style" w:hAnsi="Bookman Old Style" w:cs="Arial"/>
        </w:rPr>
        <w:t>2</w:t>
      </w:r>
      <w:r w:rsidRPr="00CE416E">
        <w:rPr>
          <w:rFonts w:ascii="Bookman Old Style" w:hAnsi="Bookman Old Style" w:cs="Arial"/>
        </w:rPr>
        <w:t>/201</w:t>
      </w:r>
      <w:r>
        <w:rPr>
          <w:rFonts w:ascii="Bookman Old Style" w:hAnsi="Bookman Old Style" w:cs="Arial"/>
        </w:rPr>
        <w:t>9</w:t>
      </w:r>
    </w:p>
    <w:p w:rsidR="000E50DD" w:rsidRDefault="000E50DD" w:rsidP="000E50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Inscrição nº 1</w:t>
      </w:r>
      <w:r>
        <w:rPr>
          <w:rFonts w:ascii="Bookman Old Style" w:hAnsi="Bookman Old Style" w:cs="Arial"/>
        </w:rPr>
        <w:t>20</w:t>
      </w:r>
      <w:bookmarkStart w:id="0" w:name="_GoBack"/>
      <w:bookmarkEnd w:id="0"/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>
        <w:rPr>
          <w:rFonts w:ascii="Bookman Old Style" w:hAnsi="Bookman Old Style" w:cs="Arial"/>
        </w:rPr>
        <w:t>Processo Seletivo</w:t>
      </w:r>
      <w:r w:rsidRPr="00CE416E">
        <w:rPr>
          <w:rFonts w:ascii="Bookman Old Style" w:hAnsi="Bookman Old Style" w:cs="Arial"/>
        </w:rPr>
        <w:t xml:space="preserve"> nº 0</w:t>
      </w:r>
      <w:r>
        <w:rPr>
          <w:rFonts w:ascii="Bookman Old Style" w:hAnsi="Bookman Old Style" w:cs="Arial"/>
        </w:rPr>
        <w:t>2</w:t>
      </w:r>
      <w:r w:rsidRPr="00CE416E">
        <w:rPr>
          <w:rFonts w:ascii="Bookman Old Style" w:hAnsi="Bookman Old Style" w:cs="Arial"/>
        </w:rPr>
        <w:t>/201</w:t>
      </w:r>
      <w:r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consequente posse </w:t>
      </w:r>
      <w:r>
        <w:rPr>
          <w:rFonts w:ascii="Bookman Old Style" w:hAnsi="Bookman Old Style" w:cs="Arial"/>
        </w:rPr>
        <w:t>para as funções d</w:t>
      </w:r>
      <w:r w:rsidRPr="00CE416E">
        <w:rPr>
          <w:rFonts w:ascii="Bookman Old Style" w:hAnsi="Bookman Old Style" w:cs="Arial"/>
        </w:rPr>
        <w:t xml:space="preserve">o Cargo de </w:t>
      </w:r>
      <w:r>
        <w:rPr>
          <w:rFonts w:ascii="Bookman Old Style" w:hAnsi="Bookman Old Style" w:cs="Arial"/>
        </w:rPr>
        <w:t>ENGENHEIRO CIVIL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>2</w:t>
      </w:r>
      <w:r>
        <w:rPr>
          <w:rFonts w:ascii="Bookman Old Style" w:hAnsi="Bookman Old Style" w:cs="Arial"/>
        </w:rPr>
        <w:t>0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>
        <w:rPr>
          <w:rFonts w:ascii="Bookman Old Style" w:hAnsi="Bookman Old Style" w:cs="Arial"/>
        </w:rPr>
        <w:t>trinta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0E50DD" w:rsidRPr="00B036EE" w:rsidRDefault="000E50DD" w:rsidP="000E50DD">
      <w:pPr>
        <w:pStyle w:val="SemEspaamento"/>
        <w:jc w:val="both"/>
        <w:rPr>
          <w:rFonts w:ascii="Bookman Old Style" w:hAnsi="Bookman Old Style" w:cs="Arial"/>
        </w:rPr>
      </w:pP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0E50DD" w:rsidRPr="00B036EE" w:rsidRDefault="000E50DD" w:rsidP="000E50DD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0E50DD" w:rsidRPr="00B036EE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0E50DD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</w:t>
      </w:r>
      <w:proofErr w:type="spellStart"/>
      <w:r w:rsidRPr="00B036EE">
        <w:rPr>
          <w:rFonts w:ascii="Bookman Old Style" w:hAnsi="Bookman Old Style"/>
          <w:sz w:val="22"/>
          <w:szCs w:val="22"/>
        </w:rPr>
        <w:t>Sicoob</w:t>
      </w:r>
      <w:proofErr w:type="spellEnd"/>
      <w:r w:rsidRPr="00B036EE">
        <w:rPr>
          <w:rFonts w:ascii="Bookman Old Style" w:hAnsi="Bookman Old Style"/>
          <w:sz w:val="22"/>
          <w:szCs w:val="22"/>
        </w:rPr>
        <w:t xml:space="preserve">; </w:t>
      </w:r>
    </w:p>
    <w:p w:rsidR="000E50DD" w:rsidRPr="006A1DA2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Carteira </w:t>
      </w:r>
      <w:r>
        <w:rPr>
          <w:rFonts w:ascii="Bookman Old Style" w:hAnsi="Bookman Old Style"/>
          <w:sz w:val="22"/>
          <w:szCs w:val="22"/>
        </w:rPr>
        <w:t>Nacional de Habilitação, categoria conforme exigência do cargo</w:t>
      </w:r>
      <w:r w:rsidRPr="00B036EE">
        <w:rPr>
          <w:rFonts w:ascii="Bookman Old Style" w:hAnsi="Bookman Old Style"/>
          <w:sz w:val="22"/>
          <w:szCs w:val="22"/>
        </w:rPr>
        <w:t>;</w:t>
      </w:r>
    </w:p>
    <w:p w:rsidR="000E50DD" w:rsidRPr="00025FA9" w:rsidRDefault="000E50DD" w:rsidP="000E50DD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0E50DD" w:rsidRDefault="000E50DD" w:rsidP="000E50DD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0E50DD" w:rsidRPr="00CE416E" w:rsidRDefault="000E50DD" w:rsidP="000E50DD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consequente desclassificação, conforme termos do Edital de </w:t>
      </w:r>
      <w:r>
        <w:rPr>
          <w:rFonts w:ascii="Bookman Old Style" w:hAnsi="Bookman Old Style" w:cs="Arial"/>
        </w:rPr>
        <w:t>Processo Seletivo</w:t>
      </w:r>
      <w:r w:rsidRPr="00CE416E">
        <w:rPr>
          <w:rFonts w:ascii="Bookman Old Style" w:hAnsi="Bookman Old Style" w:cs="Arial"/>
        </w:rPr>
        <w:t xml:space="preserve"> nº 0</w:t>
      </w:r>
      <w:r>
        <w:rPr>
          <w:rFonts w:ascii="Bookman Old Style" w:hAnsi="Bookman Old Style" w:cs="Arial"/>
        </w:rPr>
        <w:t>2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2019</w:t>
      </w:r>
      <w:r w:rsidRPr="00CE416E">
        <w:rPr>
          <w:rFonts w:ascii="Bookman Old Style" w:hAnsi="Bookman Old Style" w:cs="Arial"/>
        </w:rPr>
        <w:t>.</w:t>
      </w: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</w:p>
    <w:p w:rsidR="000E50DD" w:rsidRDefault="000E50DD" w:rsidP="000E50DD">
      <w:pPr>
        <w:jc w:val="both"/>
        <w:rPr>
          <w:rFonts w:ascii="Bookman Old Style" w:hAnsi="Bookman Old Style" w:cs="Arial"/>
        </w:rPr>
      </w:pPr>
    </w:p>
    <w:p w:rsidR="000E50DD" w:rsidRDefault="000E50DD" w:rsidP="000E50DD">
      <w:pPr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>
        <w:rPr>
          <w:rFonts w:ascii="Bookman Old Style" w:hAnsi="Bookman Old Style" w:cs="Arial"/>
        </w:rPr>
        <w:t>24</w:t>
      </w:r>
      <w:r w:rsidRPr="00CE416E">
        <w:rPr>
          <w:rFonts w:ascii="Bookman Old Style" w:hAnsi="Bookman Old Style" w:cs="Arial"/>
        </w:rPr>
        <w:t xml:space="preserve"> d</w:t>
      </w:r>
      <w:r>
        <w:rPr>
          <w:rFonts w:ascii="Bookman Old Style" w:hAnsi="Bookman Old Style" w:cs="Arial"/>
        </w:rPr>
        <w:t xml:space="preserve">e </w:t>
      </w:r>
      <w:proofErr w:type="gramStart"/>
      <w:r>
        <w:rPr>
          <w:rFonts w:ascii="Bookman Old Style" w:hAnsi="Bookman Old Style" w:cs="Arial"/>
        </w:rPr>
        <w:t>Junho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0E50DD" w:rsidRPr="00CE416E" w:rsidRDefault="000E50DD" w:rsidP="000E50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0E50DD" w:rsidRPr="00CE416E" w:rsidRDefault="000E50DD" w:rsidP="000E50DD">
      <w:pPr>
        <w:pStyle w:val="Ttulo3"/>
        <w:rPr>
          <w:rFonts w:ascii="Bookman Old Style" w:hAnsi="Bookman Old Style" w:cs="Arial"/>
          <w:color w:val="auto"/>
        </w:rPr>
      </w:pPr>
    </w:p>
    <w:p w:rsidR="000E50DD" w:rsidRPr="00CE416E" w:rsidRDefault="000E50DD" w:rsidP="000E50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</w:p>
    <w:p w:rsidR="000E50DD" w:rsidRDefault="000E50DD" w:rsidP="000E50DD">
      <w:pPr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</w:p>
    <w:p w:rsidR="000E50DD" w:rsidRPr="00CE416E" w:rsidRDefault="000E50DD" w:rsidP="000E50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0E50DD" w:rsidRPr="00186448" w:rsidRDefault="000E50DD" w:rsidP="000E50DD">
      <w:pPr>
        <w:jc w:val="both"/>
        <w:rPr>
          <w:rFonts w:ascii="Bookman Old Style" w:hAnsi="Bookman Old Style" w:cs="Calibri"/>
          <w:b/>
          <w:bCs/>
          <w:color w:val="000000"/>
        </w:rPr>
      </w:pPr>
      <w:r>
        <w:rPr>
          <w:rFonts w:ascii="Bookman Old Style" w:hAnsi="Bookman Old Style" w:cs="Calibri"/>
          <w:b/>
          <w:bCs/>
          <w:color w:val="000000"/>
        </w:rPr>
        <w:t>IGORI FRIPP DAINESE</w:t>
      </w:r>
    </w:p>
    <w:p w:rsidR="000E50DD" w:rsidRPr="00DB31F6" w:rsidRDefault="000E50DD" w:rsidP="000E50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Convocado</w:t>
      </w:r>
      <w:r w:rsidRPr="00DB31F6">
        <w:rPr>
          <w:rFonts w:ascii="Bookman Old Style" w:hAnsi="Bookman Old Style" w:cs="Arial"/>
        </w:rPr>
        <w:t xml:space="preserve"> </w:t>
      </w:r>
    </w:p>
    <w:p w:rsidR="000E50DD" w:rsidRPr="00CE416E" w:rsidRDefault="000E50DD" w:rsidP="000E50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0E50DD" w:rsidRPr="00CE416E" w:rsidRDefault="000E50DD" w:rsidP="000E50DD">
      <w:pPr>
        <w:tabs>
          <w:tab w:val="left" w:pos="2139"/>
        </w:tabs>
      </w:pPr>
      <w:r>
        <w:tab/>
      </w:r>
    </w:p>
    <w:p w:rsidR="000E50DD" w:rsidRPr="00AD5CDD" w:rsidRDefault="000E50DD" w:rsidP="000E50DD"/>
    <w:p w:rsidR="00772F0D" w:rsidRPr="00E1145E" w:rsidRDefault="00772F0D" w:rsidP="000E50DD">
      <w:pPr>
        <w:jc w:val="both"/>
        <w:rPr>
          <w:color w:val="FF0000"/>
        </w:rPr>
      </w:pPr>
    </w:p>
    <w:sectPr w:rsidR="00772F0D" w:rsidRPr="00E1145E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88C"/>
    <w:rsid w:val="000B4E08"/>
    <w:rsid w:val="000B4FD3"/>
    <w:rsid w:val="000C5B1D"/>
    <w:rsid w:val="000C713E"/>
    <w:rsid w:val="000E50DD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56B42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3CED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C4825"/>
    <w:rsid w:val="007C5F57"/>
    <w:rsid w:val="007D4119"/>
    <w:rsid w:val="007D67D6"/>
    <w:rsid w:val="007E0F2F"/>
    <w:rsid w:val="007F0879"/>
    <w:rsid w:val="007F0FB3"/>
    <w:rsid w:val="007F13C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51B9B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B49B4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259BC"/>
    <w:rsid w:val="00B43C8A"/>
    <w:rsid w:val="00B43E29"/>
    <w:rsid w:val="00B469E2"/>
    <w:rsid w:val="00B638F0"/>
    <w:rsid w:val="00B767E3"/>
    <w:rsid w:val="00B860C2"/>
    <w:rsid w:val="00BA049D"/>
    <w:rsid w:val="00BA0CD8"/>
    <w:rsid w:val="00BB4FAA"/>
    <w:rsid w:val="00BC4AF4"/>
    <w:rsid w:val="00BC6E69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7AAB"/>
    <w:rsid w:val="00D81DFA"/>
    <w:rsid w:val="00D904ED"/>
    <w:rsid w:val="00D918D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145E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19A83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376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3</cp:revision>
  <cp:lastPrinted>2019-05-21T10:51:00Z</cp:lastPrinted>
  <dcterms:created xsi:type="dcterms:W3CDTF">2019-06-24T13:07:00Z</dcterms:created>
  <dcterms:modified xsi:type="dcterms:W3CDTF">2019-06-24T16:29:00Z</dcterms:modified>
</cp:coreProperties>
</file>