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E81B6D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81B6D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E81B6D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81B6D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E81B6D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81B6D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E81B6D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E81B6D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E81B6D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E81B6D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81B6D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1B982C8E" w:rsidR="00A36908" w:rsidRPr="00E81B6D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E81B6D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E81B6D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E81B6D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E81B6D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E81B6D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GLOBAL</w:t>
      </w:r>
      <w:r w:rsidRPr="00E81B6D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, com base no art. 75, inciso I</w:t>
      </w:r>
      <w:r w:rsidR="003D64D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</w:t>
      </w:r>
      <w:r w:rsidRPr="00E81B6D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, da Lei n</w:t>
      </w:r>
      <w:r w:rsidR="00E81B6D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E81B6D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14.133/2021.</w:t>
      </w:r>
    </w:p>
    <w:p w14:paraId="4E4F80DE" w14:textId="0758C2F3" w:rsidR="0087556B" w:rsidRPr="00E81B6D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81B6D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E81B6D" w:rsidRPr="00E81B6D">
        <w:rPr>
          <w:rFonts w:ascii="Bookman Old Style" w:hAnsi="Bookman Old Style" w:cs="Tahoma"/>
          <w:b/>
          <w:sz w:val="22"/>
          <w:szCs w:val="22"/>
        </w:rPr>
        <w:t>.</w:t>
      </w:r>
      <w:r w:rsidRPr="00E81B6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94385" w:rsidRPr="00E81B6D">
        <w:rPr>
          <w:rFonts w:ascii="Bookman Old Style" w:hAnsi="Bookman Old Style" w:cs="Tahoma"/>
          <w:b/>
          <w:sz w:val="22"/>
          <w:szCs w:val="22"/>
        </w:rPr>
        <w:t>2</w:t>
      </w:r>
      <w:r w:rsidR="00E81B6D" w:rsidRPr="00E81B6D">
        <w:rPr>
          <w:rFonts w:ascii="Bookman Old Style" w:hAnsi="Bookman Old Style" w:cs="Tahoma"/>
          <w:b/>
          <w:sz w:val="22"/>
          <w:szCs w:val="22"/>
        </w:rPr>
        <w:t>93</w:t>
      </w:r>
      <w:r w:rsidRPr="00E81B6D">
        <w:rPr>
          <w:rFonts w:ascii="Bookman Old Style" w:hAnsi="Bookman Old Style" w:cs="Tahoma"/>
          <w:b/>
          <w:sz w:val="22"/>
          <w:szCs w:val="22"/>
        </w:rPr>
        <w:t>/202</w:t>
      </w:r>
      <w:r w:rsidR="00C3491C" w:rsidRPr="00E81B6D">
        <w:rPr>
          <w:rFonts w:ascii="Bookman Old Style" w:hAnsi="Bookman Old Style" w:cs="Tahoma"/>
          <w:b/>
          <w:sz w:val="22"/>
          <w:szCs w:val="22"/>
        </w:rPr>
        <w:t>4</w:t>
      </w:r>
      <w:r w:rsidRPr="00E81B6D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E81B6D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E81B6D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E81B6D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E81B6D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E81B6D" w:rsidRPr="00E81B6D">
        <w:rPr>
          <w:rFonts w:ascii="Bookman Old Style" w:hAnsi="Bookman Old Style" w:cs="Tahoma"/>
          <w:b/>
          <w:sz w:val="22"/>
          <w:szCs w:val="22"/>
        </w:rPr>
        <w:t>.</w:t>
      </w:r>
      <w:r w:rsidRPr="00E81B6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3491C" w:rsidRPr="00E81B6D">
        <w:rPr>
          <w:rFonts w:ascii="Bookman Old Style" w:hAnsi="Bookman Old Style" w:cs="Tahoma"/>
          <w:b/>
          <w:sz w:val="22"/>
          <w:szCs w:val="22"/>
        </w:rPr>
        <w:t>4</w:t>
      </w:r>
      <w:r w:rsidR="00E81B6D" w:rsidRPr="00E81B6D">
        <w:rPr>
          <w:rFonts w:ascii="Bookman Old Style" w:hAnsi="Bookman Old Style" w:cs="Tahoma"/>
          <w:b/>
          <w:sz w:val="22"/>
          <w:szCs w:val="22"/>
        </w:rPr>
        <w:t>2</w:t>
      </w:r>
      <w:r w:rsidR="007435DA" w:rsidRPr="00E81B6D">
        <w:rPr>
          <w:rFonts w:ascii="Bookman Old Style" w:hAnsi="Bookman Old Style" w:cs="Tahoma"/>
          <w:b/>
          <w:sz w:val="22"/>
          <w:szCs w:val="22"/>
        </w:rPr>
        <w:t>/</w:t>
      </w:r>
      <w:r w:rsidRPr="00E81B6D">
        <w:rPr>
          <w:rFonts w:ascii="Bookman Old Style" w:hAnsi="Bookman Old Style" w:cs="Tahoma"/>
          <w:b/>
          <w:sz w:val="22"/>
          <w:szCs w:val="22"/>
        </w:rPr>
        <w:t>202</w:t>
      </w:r>
      <w:r w:rsidR="00C3491C" w:rsidRPr="00E81B6D">
        <w:rPr>
          <w:rFonts w:ascii="Bookman Old Style" w:hAnsi="Bookman Old Style" w:cs="Tahoma"/>
          <w:b/>
          <w:sz w:val="22"/>
          <w:szCs w:val="22"/>
        </w:rPr>
        <w:t>4</w:t>
      </w:r>
      <w:r w:rsidRPr="00E81B6D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537198CD" w14:textId="55C44172" w:rsidR="00A34142" w:rsidRPr="00E81B6D" w:rsidRDefault="0087556B" w:rsidP="008755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E81B6D">
        <w:rPr>
          <w:rFonts w:ascii="Bookman Old Style" w:hAnsi="Bookman Old Style" w:cs="Tahoma"/>
          <w:b/>
          <w:sz w:val="22"/>
          <w:szCs w:val="22"/>
        </w:rPr>
        <w:t>Objeto:</w:t>
      </w:r>
      <w:r w:rsidRPr="00E81B6D">
        <w:rPr>
          <w:rFonts w:ascii="Bookman Old Style" w:hAnsi="Bookman Old Style" w:cs="Tahoma"/>
          <w:sz w:val="22"/>
          <w:szCs w:val="22"/>
        </w:rPr>
        <w:t xml:space="preserve"> </w:t>
      </w:r>
      <w:r w:rsidR="00694385" w:rsidRPr="00E81B6D">
        <w:rPr>
          <w:rFonts w:ascii="Bookman Old Style" w:hAnsi="Bookman Old Style" w:cs="Arial"/>
          <w:color w:val="000000"/>
          <w:sz w:val="22"/>
          <w:szCs w:val="22"/>
        </w:rPr>
        <w:t xml:space="preserve">O objeto da presente dispensa de licitação é </w:t>
      </w:r>
      <w:r w:rsidR="00E81B6D" w:rsidRPr="00E81B6D">
        <w:rPr>
          <w:rFonts w:ascii="Bookman Old Style" w:hAnsi="Bookman Old Style" w:cs="Arial"/>
          <w:color w:val="000000"/>
          <w:sz w:val="22"/>
          <w:szCs w:val="22"/>
          <w:lang w:val="pt-PT"/>
        </w:rPr>
        <w:t>a contratação de empresa para licenciamento mensal do direito de uso não exclusivo dos aplicativos: educação, pais e aluno, professores e biblioteca, bem como, serviços de manutenção legal e corretiva, suporte técnico operacional, serviços de alterações específicas da entidade e serviços de treinamento de reciclagem</w:t>
      </w:r>
      <w:r w:rsidR="00694385" w:rsidRPr="00E81B6D">
        <w:rPr>
          <w:rFonts w:ascii="Bookman Old Style" w:hAnsi="Bookman Old Style" w:cs="Arial"/>
          <w:color w:val="000000"/>
          <w:sz w:val="22"/>
          <w:szCs w:val="22"/>
        </w:rPr>
        <w:t>.</w:t>
      </w:r>
    </w:p>
    <w:p w14:paraId="3D697ECA" w14:textId="77777777" w:rsidR="000176D8" w:rsidRPr="00E81B6D" w:rsidRDefault="000176D8" w:rsidP="00A95ACA">
      <w:pPr>
        <w:jc w:val="both"/>
        <w:rPr>
          <w:rFonts w:ascii="Bookman Old Style" w:hAnsi="Bookman Old Style" w:cs="Tahoma"/>
          <w:sz w:val="22"/>
          <w:szCs w:val="22"/>
          <w:highlight w:val="yellow"/>
          <w:lang w:val="pt-PT"/>
        </w:rPr>
      </w:pPr>
    </w:p>
    <w:p w14:paraId="78913C32" w14:textId="77777777" w:rsidR="00854EFA" w:rsidRPr="00854EFA" w:rsidRDefault="00854EFA" w:rsidP="00854EF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854EFA">
        <w:rPr>
          <w:rFonts w:ascii="Bookman Old Style" w:hAnsi="Bookman Old Style" w:cs="Tahoma"/>
          <w:sz w:val="22"/>
          <w:szCs w:val="22"/>
          <w:lang w:val="pt-PT"/>
        </w:rPr>
        <w:t xml:space="preserve">Data da sessão: </w:t>
      </w:r>
      <w:r w:rsidRPr="00854EFA">
        <w:rPr>
          <w:rFonts w:ascii="Bookman Old Style" w:hAnsi="Bookman Old Style" w:cs="Tahoma"/>
          <w:b/>
          <w:bCs/>
          <w:sz w:val="22"/>
          <w:szCs w:val="22"/>
          <w:lang w:val="pt-PT"/>
        </w:rPr>
        <w:t>30/12/2024</w:t>
      </w:r>
      <w:r w:rsidRPr="00854EFA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76BF4139" w14:textId="77777777" w:rsidR="00854EFA" w:rsidRPr="00854EFA" w:rsidRDefault="00854EFA" w:rsidP="00854EF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854EFA">
        <w:rPr>
          <w:rFonts w:ascii="Bookman Old Style" w:hAnsi="Bookman Old Style" w:cs="Tahoma"/>
          <w:sz w:val="22"/>
          <w:szCs w:val="22"/>
          <w:lang w:val="pt-PT"/>
        </w:rPr>
        <w:t xml:space="preserve">Link: </w:t>
      </w:r>
      <w:hyperlink r:id="rId5" w:history="1">
        <w:r w:rsidRPr="00854EFA">
          <w:rPr>
            <w:rStyle w:val="Hyperlink"/>
            <w:rFonts w:ascii="Bookman Old Style" w:hAnsi="Bookman Old Style" w:cs="Tahoma"/>
            <w:b/>
            <w:bCs/>
            <w:sz w:val="22"/>
            <w:szCs w:val="22"/>
            <w:lang w:val="pt-PT"/>
          </w:rPr>
          <w:t>https://</w:t>
        </w:r>
        <w:hyperlink r:id="rId6" w:history="1">
          <w:r w:rsidRPr="00854EFA">
            <w:rPr>
              <w:rStyle w:val="Hyperlink"/>
              <w:rFonts w:ascii="Bookman Old Style" w:hAnsi="Bookman Old Style" w:cs="Tahoma"/>
              <w:b/>
              <w:bCs/>
              <w:sz w:val="22"/>
              <w:szCs w:val="22"/>
              <w:lang w:val="pt-PT"/>
            </w:rPr>
            <w:t>www.portaldecompraspublicas.com.br</w:t>
          </w:r>
        </w:hyperlink>
      </w:hyperlink>
      <w:r w:rsidRPr="00854EFA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223619AD" w14:textId="77777777" w:rsidR="00854EFA" w:rsidRPr="00854EFA" w:rsidRDefault="00854EFA" w:rsidP="00854EF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854EFA">
        <w:rPr>
          <w:rFonts w:ascii="Bookman Old Style" w:hAnsi="Bookman Old Style" w:cs="Tahoma"/>
          <w:sz w:val="22"/>
          <w:szCs w:val="22"/>
          <w:lang w:val="pt-PT"/>
        </w:rPr>
        <w:t xml:space="preserve">Horário da fase de lances: </w:t>
      </w:r>
      <w:r w:rsidRPr="00854EFA">
        <w:rPr>
          <w:rFonts w:ascii="Bookman Old Style" w:hAnsi="Bookman Old Style" w:cs="Tahoma"/>
          <w:b/>
          <w:bCs/>
          <w:sz w:val="22"/>
          <w:szCs w:val="22"/>
          <w:lang w:val="pt-PT"/>
        </w:rPr>
        <w:t>08h às 14h</w:t>
      </w:r>
    </w:p>
    <w:p w14:paraId="1083BFF7" w14:textId="77777777" w:rsidR="00854EFA" w:rsidRPr="00854EFA" w:rsidRDefault="00854EFA" w:rsidP="00854EF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854EFA">
        <w:rPr>
          <w:rFonts w:ascii="Bookman Old Style" w:hAnsi="Bookman Old Style" w:cs="Tahoma"/>
          <w:sz w:val="22"/>
          <w:szCs w:val="22"/>
          <w:lang w:val="pt-PT"/>
        </w:rPr>
        <w:t>A proposta deverá ser cadastrada no Portal anteriormente à fase de lances.</w:t>
      </w:r>
    </w:p>
    <w:p w14:paraId="24EAA56E" w14:textId="77777777" w:rsidR="0087556B" w:rsidRPr="00E81B6D" w:rsidRDefault="0087556B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38E1506" w14:textId="77777777" w:rsidR="00E960E7" w:rsidRPr="00E81B6D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81B6D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E81B6D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E81B6D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E81B6D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E81B6D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E81B6D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E81B6D">
        <w:rPr>
          <w:rFonts w:ascii="Bookman Old Style" w:hAnsi="Bookman Old Style" w:cs="Tahoma"/>
          <w:sz w:val="22"/>
          <w:szCs w:val="22"/>
        </w:rPr>
        <w:t>.</w:t>
      </w:r>
    </w:p>
    <w:p w14:paraId="3EA9CF9A" w14:textId="77777777" w:rsidR="00E960E7" w:rsidRPr="00E81B6D" w:rsidRDefault="00E960E7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2DC4ECF1" w:rsidR="0087556B" w:rsidRPr="00E81B6D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81B6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81B6D" w:rsidRPr="00E81B6D">
        <w:rPr>
          <w:rFonts w:ascii="Bookman Old Style" w:hAnsi="Bookman Old Style" w:cs="Tahoma"/>
          <w:sz w:val="22"/>
          <w:szCs w:val="22"/>
        </w:rPr>
        <w:t>20</w:t>
      </w:r>
      <w:r w:rsidR="00701F21" w:rsidRPr="00E81B6D">
        <w:rPr>
          <w:rFonts w:ascii="Bookman Old Style" w:hAnsi="Bookman Old Style" w:cs="Tahoma"/>
          <w:sz w:val="22"/>
          <w:szCs w:val="22"/>
        </w:rPr>
        <w:t xml:space="preserve"> </w:t>
      </w:r>
      <w:r w:rsidR="001613F3" w:rsidRPr="00E81B6D">
        <w:rPr>
          <w:rFonts w:ascii="Bookman Old Style" w:hAnsi="Bookman Old Style" w:cs="Tahoma"/>
          <w:sz w:val="22"/>
          <w:szCs w:val="22"/>
        </w:rPr>
        <w:t xml:space="preserve">de </w:t>
      </w:r>
      <w:r w:rsidR="00E81B6D" w:rsidRPr="00E81B6D">
        <w:rPr>
          <w:rFonts w:ascii="Bookman Old Style" w:hAnsi="Bookman Old Style" w:cs="Tahoma"/>
          <w:sz w:val="22"/>
          <w:szCs w:val="22"/>
        </w:rPr>
        <w:t>dez</w:t>
      </w:r>
      <w:r w:rsidR="00BC6B6B" w:rsidRPr="00E81B6D">
        <w:rPr>
          <w:rFonts w:ascii="Bookman Old Style" w:hAnsi="Bookman Old Style" w:cs="Tahoma"/>
          <w:sz w:val="22"/>
          <w:szCs w:val="22"/>
        </w:rPr>
        <w:t>em</w:t>
      </w:r>
      <w:r w:rsidR="001613F3" w:rsidRPr="00E81B6D">
        <w:rPr>
          <w:rFonts w:ascii="Bookman Old Style" w:hAnsi="Bookman Old Style" w:cs="Tahoma"/>
          <w:sz w:val="22"/>
          <w:szCs w:val="22"/>
        </w:rPr>
        <w:t>bro</w:t>
      </w:r>
      <w:r w:rsidR="00DC74B6" w:rsidRPr="00E81B6D">
        <w:rPr>
          <w:rFonts w:ascii="Bookman Old Style" w:hAnsi="Bookman Old Style" w:cs="Tahoma"/>
          <w:sz w:val="22"/>
          <w:szCs w:val="22"/>
        </w:rPr>
        <w:t xml:space="preserve"> </w:t>
      </w:r>
      <w:r w:rsidR="0087556B" w:rsidRPr="00E81B6D">
        <w:rPr>
          <w:rFonts w:ascii="Bookman Old Style" w:hAnsi="Bookman Old Style" w:cs="Tahoma"/>
          <w:sz w:val="22"/>
          <w:szCs w:val="22"/>
        </w:rPr>
        <w:t>de 202</w:t>
      </w:r>
      <w:r w:rsidR="001059E6" w:rsidRPr="00E81B6D">
        <w:rPr>
          <w:rFonts w:ascii="Bookman Old Style" w:hAnsi="Bookman Old Style" w:cs="Tahoma"/>
          <w:sz w:val="22"/>
          <w:szCs w:val="22"/>
        </w:rPr>
        <w:t>4</w:t>
      </w:r>
      <w:r w:rsidR="0087556B" w:rsidRPr="00E81B6D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E81B6D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7D64ED17" w14:textId="5DACDF98" w:rsidR="0087556B" w:rsidRPr="00E81B6D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E81B6D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81B6D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1A104C" w:rsidRDefault="006E0B89" w:rsidP="006E0B89">
      <w:pPr>
        <w:rPr>
          <w:rFonts w:ascii="Bookman Old Style" w:hAnsi="Bookman Old Style"/>
          <w:sz w:val="22"/>
          <w:szCs w:val="22"/>
        </w:rPr>
      </w:pPr>
      <w:r w:rsidRPr="00E81B6D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E71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br/compras/pt-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2024-12-20T13:23:00Z</dcterms:created>
  <dcterms:modified xsi:type="dcterms:W3CDTF">2024-12-20T13:25:00Z</dcterms:modified>
</cp:coreProperties>
</file>